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autoSpaceDE/>
        <w:autoSpaceDN/>
        <w:snapToGrid/>
        <w:spacing w:before="0" w:after="0" w:line="240" w:lineRule="auto"/>
        <w:ind w:left="0" w:firstLine="0"/>
        <w:jc w:val="center"/>
        <w:rPr>
          <w:rFonts w:hint="eastAsia" w:ascii="方正小标宋简体" w:hAnsi="宋体" w:eastAsia="方正小标宋简体"/>
          <w:b w:val="0"/>
          <w:w w:val="100"/>
          <w:sz w:val="32"/>
          <w:lang w:eastAsia="zh-CN"/>
        </w:rPr>
      </w:pPr>
      <w:bookmarkStart w:id="0" w:name="_GoBack"/>
      <w:bookmarkEnd w:id="0"/>
      <w:r>
        <w:rPr>
          <w:rFonts w:hint="eastAsia" w:ascii="方正小标宋简体" w:hAnsi="宋体" w:eastAsia="方正小标宋简体"/>
          <w:b w:val="0"/>
          <w:w w:val="100"/>
          <w:sz w:val="32"/>
          <w:lang w:eastAsia="zh-CN"/>
        </w:rPr>
        <w:t>2018年省对攀枝花市转移支付执行情况</w:t>
      </w: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leftChars="0" w:firstLine="640" w:firstLineChars="200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  <w:r>
        <w:rPr>
          <w:rFonts w:hint="eastAsia" w:ascii="仿宋_GB2312" w:hAnsi="宋体" w:eastAsia="仿宋_GB2312"/>
          <w:b w:val="0"/>
          <w:w w:val="100"/>
          <w:sz w:val="32"/>
          <w:lang w:eastAsia="zh-CN"/>
        </w:rPr>
        <w:t>2018年，省对攀枝花市转移支付共计705,253万元，其中：一般性转移支付389,821万元，专项转移支付315,432万元。省对市本级转移支付530,314万元，省对市转移支付中，市本级下达东区、西区、仁和区的转移支付245,254万元，使用273，997万元，结余</w:t>
      </w:r>
      <w:r>
        <w:rPr>
          <w:rFonts w:ascii="仿宋_GB2312" w:hAnsi="宋体" w:eastAsia="仿宋_GB2312"/>
          <w:b w:val="0"/>
          <w:w w:val="100"/>
          <w:sz w:val="32"/>
        </w:rPr>
        <w:t>11,063</w:t>
      </w:r>
      <w:r>
        <w:rPr>
          <w:rFonts w:hint="eastAsia" w:ascii="仿宋_GB2312" w:hAnsi="宋体" w:eastAsia="仿宋_GB2312"/>
          <w:b w:val="0"/>
          <w:w w:val="100"/>
          <w:sz w:val="32"/>
          <w:lang w:eastAsia="zh-CN"/>
        </w:rPr>
        <w:t>万元，资金使用率达97.9%。</w:t>
      </w:r>
    </w:p>
    <w:p>
      <w:pPr>
        <w:autoSpaceDE/>
        <w:autoSpaceDN/>
        <w:snapToGrid/>
        <w:spacing w:before="0" w:after="0" w:line="240" w:lineRule="auto"/>
        <w:ind w:left="1132" w:firstLine="566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132" w:firstLine="566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1132" w:firstLine="566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</w:p>
    <w:p>
      <w:pPr>
        <w:autoSpaceDE/>
        <w:autoSpaceDN/>
        <w:snapToGrid/>
        <w:spacing w:before="0" w:after="0" w:line="240" w:lineRule="auto"/>
        <w:ind w:left="0" w:firstLine="0"/>
        <w:jc w:val="both"/>
        <w:rPr>
          <w:rFonts w:hint="eastAsia" w:ascii="仿宋_GB2312" w:hAnsi="宋体" w:eastAsia="仿宋_GB2312"/>
          <w:b w:val="0"/>
          <w:w w:val="100"/>
          <w:sz w:val="32"/>
          <w:lang w:eastAsia="zh-CN"/>
        </w:rPr>
      </w:pPr>
    </w:p>
    <w:sectPr>
      <w:footnotePr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黑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cumentProtection w:enforcement="0"/>
  <w:defaultTabStop w:val="420"/>
  <w:hyphenationZone w:val="360"/>
  <w:displayHorizontalDrawingGridEvery w:val="0"/>
  <w:displayVerticalDrawingGridEvery w:val="2"/>
  <w:noPunctuationKerning w:val="1"/>
  <w:characterSpacingControl w:val="compressPunctuation"/>
  <w:doNotValidateAgainstSchema/>
  <w:doNotDemarcateInvalidXml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36D3E94"/>
    <w:rsid w:val="47873BD8"/>
    <w:rsid w:val="7F5E551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EmbedSmartTag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宋体" w:hAnsi="宋体" w:eastAsia="Malgun Gothic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autoSpaceDE/>
      <w:autoSpaceDN/>
      <w:spacing w:before="0" w:after="0" w:line="240" w:lineRule="auto"/>
      <w:ind w:left="3584"/>
      <w:jc w:val="both"/>
    </w:p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pPr>
      <w:widowControl/>
      <w:autoSpaceDE/>
      <w:autoSpaceDN/>
      <w:spacing w:before="0" w:after="0" w:line="240" w:lineRule="auto"/>
      <w:ind w:left="0" w:firstLine="0"/>
    </w:pPr>
    <w:tblPr>
      <w:tblStyle w:val="2"/>
      <w:tblCellMar>
        <w:left w:w="108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autoSpaceDE/>
      <w:autoSpaceDN/>
      <w:spacing w:before="0" w:after="0" w:line="240" w:lineRule="auto"/>
      <w:ind w:left="0" w:firstLine="0"/>
      <w:jc w:val="both"/>
    </w:pPr>
    <w:tblPr>
      <w:tblStyle w:val="2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5">
    <w:name w:val="页脚 Char"/>
    <w:basedOn w:val="4"/>
    <w:uiPriority w:val="0"/>
  </w:style>
  <w:style w:type="character" w:customStyle="1" w:styleId="6">
    <w:name w:val="页眉 Char"/>
    <w:basedOn w:val="4"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31</Words>
  <Characters>183</Characters>
  <Lines>1</Lines>
  <Paragraphs>1</Paragraphs>
  <TotalTime>0</TotalTime>
  <ScaleCrop>false</ScaleCrop>
  <LinksUpToDate>false</LinksUpToDate>
  <CharactersWithSpaces>213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2021-01-04T10:51:00Z</dcterms:created>
  <dc:creator>Administrator</dc:creator>
  <cp:lastModifiedBy>Administrator</cp:lastModifiedBy>
  <dcterms:modified xsi:type="dcterms:W3CDTF">2021-05-20T10:22:45Z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9131F15346264055ABEEF4B37F2F7A78</vt:lpwstr>
  </property>
</Properties>
</file>